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2022年硕士学位研究生招生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《综合化学》考试大纲</w:t>
      </w:r>
    </w:p>
    <w:p>
      <w:pPr>
        <w:snapToGrid w:val="0"/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</w:t>
      </w:r>
      <w:r>
        <w:rPr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试卷结构</w:t>
      </w:r>
    </w:p>
    <w:p>
      <w:pPr>
        <w:spacing w:line="36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《综合化学》考试科目包括无机化学、分析化学、有机化学，考试时间为3小时，满分为150分，其中无机化学分值占3</w:t>
      </w:r>
      <w:r>
        <w:rPr>
          <w:sz w:val="24"/>
          <w:szCs w:val="24"/>
        </w:rPr>
        <w:t>0%</w:t>
      </w:r>
      <w:r>
        <w:rPr>
          <w:rFonts w:hint="eastAsia"/>
          <w:sz w:val="24"/>
          <w:szCs w:val="24"/>
        </w:rPr>
        <w:t>，分析化学分值占20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、有机化学分值占5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%。</w:t>
      </w:r>
    </w:p>
    <w:p>
      <w:pPr>
        <w:spacing w:line="360" w:lineRule="exact"/>
        <w:ind w:firstLine="482" w:firstLineChars="200"/>
        <w:rPr>
          <w:rFonts w:ascii="楷体" w:hAnsi="楷体" w:eastAsia="楷体"/>
          <w:b/>
          <w:sz w:val="24"/>
        </w:rPr>
      </w:pPr>
    </w:p>
    <w:p>
      <w:pPr>
        <w:snapToGrid w:val="0"/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二、考试内容范围</w:t>
      </w:r>
    </w:p>
    <w:p>
      <w:pPr>
        <w:spacing w:line="360" w:lineRule="auto"/>
        <w:ind w:firstLine="424" w:firstLineChars="177"/>
        <w:rPr>
          <w:sz w:val="24"/>
          <w:szCs w:val="24"/>
        </w:rPr>
      </w:pPr>
      <w:r>
        <w:rPr>
          <w:rFonts w:hint="eastAsia"/>
          <w:sz w:val="24"/>
          <w:szCs w:val="24"/>
        </w:rPr>
        <w:t>“综合化学”是化学型硕士研究生入学考试的组成部分，其内容包括无机化学、分析化学和有机化学。其目的是考察考生在大学阶段在化学方面掌握基础理论、基本知识和基本技能，考察考生综合运用所学知识分析问题、初步解决问题的能力以及知识面的广度。但是高等学校化学类各专业，并没有学过“综合化学”这样一门课程，因此有必要对其要求、内容和特点做详细介绍。“综合化学”考试的特点一般是量多、面广、有综合性和新颖性、内容不深。</w:t>
      </w:r>
    </w:p>
    <w:p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《无机化学》</w:t>
      </w:r>
    </w:p>
    <w:p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化学热力学初步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（1）熟悉、理解热力学的基本概念；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（2）掌握热力学能</w:t>
      </w:r>
      <w:r>
        <w:rPr>
          <w:rFonts w:hint="eastAsia"/>
          <w:i/>
          <w:sz w:val="24"/>
          <w:szCs w:val="24"/>
        </w:rPr>
        <w:t>U</w:t>
      </w:r>
      <w:r>
        <w:rPr>
          <w:rFonts w:hint="eastAsia"/>
          <w:sz w:val="24"/>
          <w:szCs w:val="24"/>
        </w:rPr>
        <w:t>、焓</w:t>
      </w:r>
      <w:r>
        <w:rPr>
          <w:rFonts w:hint="eastAsia"/>
          <w:i/>
          <w:sz w:val="24"/>
          <w:szCs w:val="24"/>
        </w:rPr>
        <w:t>H</w:t>
      </w:r>
      <w:r>
        <w:rPr>
          <w:rFonts w:hint="eastAsia"/>
          <w:sz w:val="24"/>
          <w:szCs w:val="24"/>
        </w:rPr>
        <w:t>、熵</w:t>
      </w:r>
      <w:r>
        <w:rPr>
          <w:rFonts w:hint="eastAsia"/>
          <w:i/>
          <w:sz w:val="24"/>
          <w:szCs w:val="24"/>
        </w:rPr>
        <w:t>S</w:t>
      </w:r>
      <w:r>
        <w:rPr>
          <w:rFonts w:hint="eastAsia"/>
          <w:sz w:val="24"/>
          <w:szCs w:val="24"/>
        </w:rPr>
        <w:t>、吉布斯自由能</w:t>
      </w:r>
      <w:r>
        <w:rPr>
          <w:rFonts w:hint="eastAsia"/>
          <w:i/>
          <w:sz w:val="24"/>
          <w:szCs w:val="24"/>
        </w:rPr>
        <w:t>G</w:t>
      </w:r>
      <w:r>
        <w:rPr>
          <w:rFonts w:hint="eastAsia"/>
          <w:sz w:val="24"/>
          <w:szCs w:val="24"/>
        </w:rPr>
        <w:t>等热力学函数的定义和物理意义；理解热力学的可逆途径、自发过程的意义；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（3）熟练掌握盖斯定律和热力学第一定律、第二定律和第三定律；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（4）能够熟练计算过程或反应的焓变、熵变和吉布斯自由能变，运用吉布斯自由能变判断化学反应的方向； </w:t>
      </w:r>
    </w:p>
    <w:p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化学平衡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（1）了解化学平衡的基本概念；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（2）熟悉化学平衡的计算方法；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（3）熟练掌握平衡常数的意义和应用；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（4）掌握平衡移动的原理和应用。</w:t>
      </w:r>
    </w:p>
    <w:p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化学反应速率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（1）了解化学反应速率的基本概念；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（2）熟悉化学反应速率的计算；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（3）熟练掌握反应速率常数的意义和应用。</w:t>
      </w:r>
    </w:p>
    <w:p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原子结构与元素周期律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（1）了解微观粒子运动的特点、薛定谔（</w:t>
      </w:r>
      <w:r>
        <w:rPr>
          <w:sz w:val="24"/>
          <w:szCs w:val="24"/>
        </w:rPr>
        <w:t>Schrödinger</w:t>
      </w:r>
      <w:r>
        <w:rPr>
          <w:rFonts w:hint="eastAsia"/>
          <w:sz w:val="24"/>
          <w:szCs w:val="24"/>
        </w:rPr>
        <w:t>）方程及其解的意义；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（2）熟悉量子数、概率和概率密度、径向分布和角度分布的概念和意义；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（3）熟悉屏蔽效应和钻穿效应的概念，径向概率分布图和角度分布函数图；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（4）熟练掌握鲍林（Pauling）原子轨道能级图、核外电子排布和元素基本性质的变化规律。</w:t>
      </w:r>
    </w:p>
    <w:p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分子结构与化学键理论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（1）了解金属键理论，用金属键理论解释金属晶体的性质；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（2）熟悉离子键理论和离子极化理论的基本要点；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（3）学会用化学键理论解释分子的极性、熔沸点、溶解度等；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（4）熟练掌握用化学键理论解释或判断分子和离子的结构。</w:t>
      </w:r>
    </w:p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《分析化学》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1、定量分析概论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（1）实验误差与有效数字的处理。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（2）实验数据的统计处理。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（3）滴定分析法的基本理论。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2、酸碱平衡与酸碱滴定法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（1）酸碱平衡的理论基础，主要是酸碱质子理论。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（2）溶液中酸碱组分的分布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（3）酸碱溶液pH的计算。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（4）缓冲溶液的概念、配置以及计算。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（5）酸碱滴定终点的指示方法。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（6）一元酸、碱的滴定。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（7）滴定误差。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3、沉淀平衡和沉淀滴定法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（1）溶度积和溶解度的概念以及计算。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（2）沉淀-溶解平衡的移动。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（3）影响沉淀溶解度的因素。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（4）影响沉淀纯度的因素。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（5）沉淀的形成条件。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（6）沉淀分析法。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4、氧化还原平衡和氧化还原滴定法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（1）氧化还原的基本概念、电极电势及其应用。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（2）电势图解及其应用。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（3）氧化还原滴定及其应用。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5、配位平衡和配位滴定法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（1）配合物的化学键理论。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（2）配位化合物的稳定性。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（3）配位滴定法概述。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（4）配位滴定的滴定曲线。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（5）金属指示剂。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（6）配位滴定的方式和应用。</w:t>
      </w:r>
    </w:p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《有机化学》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1、有机化合物的同分异构、结构、命名和物理性质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 有机物的同分异构体及结构式的各种表示方法。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 各类有机物的系统命名，包括桥、螺二环、多官能团化合物的命名。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有机化合物的物理性质及其与结构的关系。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2、有机化学反应</w:t>
      </w:r>
    </w:p>
    <w:p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重要官能团化合物的典型反应及其相互转换的性质规律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重要官能团化合物包括：烷烃、烯烃、炔烃和共轭二烯烃、芳香烃、卤代烃、醇、酚、醚、醛、酮、醌、羧酸及其衍生物、胺及其它含氮化合物、单杂环化合物等。</w:t>
      </w:r>
    </w:p>
    <w:p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共价键的断裂方式和有机反应的类型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①共价键均裂 —— 自由基反应；碳自由基及其稳定性。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②共价键异裂 —— 离子型反应；碳正离子及其稳定性；碳负离子等活性中间体。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③周环反应 —— 电环化反应；环加成反应（双烯合成）。</w:t>
      </w:r>
    </w:p>
    <w:p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主要有机反应及反应机理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①不饱和烃：亲电加成反应；自由基加成反应；α-H的自由基取代反应；氧化、氢化反应。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②芳香烃：芳环上的亲电取代反应。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③卤代烃：亲核取代反应；消除反应。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④醇：亲核取代反应；碳正离子重排反应；消除反应。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⑤醛、酮：亲核加成反应；缩合反应。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⑥羧酸及其衍生物：亲核取代反应。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3、有机化学的基本理论</w:t>
      </w:r>
    </w:p>
    <w:p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杂化轨道理论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有机分子中碳的sp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杂化；sp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杂化；sp杂化；σ－键。</w:t>
      </w:r>
    </w:p>
    <w:p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分子轨道理论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π－键；共轭大π键的形成。</w:t>
      </w:r>
    </w:p>
    <w:p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共振论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共振杂化体；极限结构；判断有关活性中间体的稳定性。</w:t>
      </w:r>
    </w:p>
    <w:p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电子效应：诱导效应，共轭效应，超共轭效应；空间效应。</w:t>
      </w:r>
    </w:p>
    <w:p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休克尔规则：非苯系芳烃；芳香性的判断。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4、有机立体化学</w:t>
      </w:r>
    </w:p>
    <w:p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几何异构、对映异构、构象异构等静态立体化学的基本概念；有关异构体的标记(命名)。</w:t>
      </w:r>
    </w:p>
    <w:p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外消旋体的拆分方法。</w:t>
      </w:r>
    </w:p>
    <w:p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取代、加成、消除、重排和周环反应的立体化学。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5、有机合成与应用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利用芳环上的定位规则、乙酰乙酸乙酯与丙二酸二乙酯反应、Wurttz反应、重氮化反应及芳香族重氮盐性质等应用于合成；烷基磺酸表面剂的合成；酚醛树脂的合成；环氧树脂的合成。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6、生物小分子与大分子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碳水化合物、氨基酸、蛋白质、核酸的概念和一般结构知识。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参考书目</w:t>
      </w:r>
      <w:bookmarkStart w:id="0" w:name="_GoBack"/>
      <w:bookmarkEnd w:id="0"/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1.《无机化学》第三版，宋天佑等编，高等教育出版社，2015年出版。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2.《无机与分析化学》第二版，陈虹锦编著，科学出版社，20</w:t>
      </w:r>
      <w:r>
        <w:rPr>
          <w:sz w:val="24"/>
          <w:szCs w:val="24"/>
        </w:rPr>
        <w:t>08</w:t>
      </w:r>
      <w:r>
        <w:rPr>
          <w:rFonts w:hint="eastAsia"/>
          <w:sz w:val="24"/>
          <w:szCs w:val="24"/>
        </w:rPr>
        <w:t>年出版。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 《有机化学》第四版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高鸿宾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高等教育出版社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2008年出版。</w:t>
      </w:r>
    </w:p>
    <w:p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E845F1"/>
    <w:multiLevelType w:val="multilevel"/>
    <w:tmpl w:val="14E845F1"/>
    <w:lvl w:ilvl="0" w:tentative="0">
      <w:start w:val="1"/>
      <w:numFmt w:val="decimal"/>
      <w:lvlText w:val="（%1）"/>
      <w:lvlJc w:val="left"/>
      <w:pPr>
        <w:tabs>
          <w:tab w:val="left" w:pos="1110"/>
        </w:tabs>
        <w:ind w:left="1110" w:hanging="720"/>
      </w:pPr>
      <w:rPr>
        <w:rFonts w:hint="default"/>
      </w:rPr>
    </w:lvl>
    <w:lvl w:ilvl="1" w:tentative="0">
      <w:start w:val="4"/>
      <w:numFmt w:val="decimal"/>
      <w:lvlText w:val="%2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50"/>
        </w:tabs>
        <w:ind w:left="165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70"/>
        </w:tabs>
        <w:ind w:left="207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90"/>
        </w:tabs>
        <w:ind w:left="249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10"/>
        </w:tabs>
        <w:ind w:left="291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30"/>
        </w:tabs>
        <w:ind w:left="333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50"/>
        </w:tabs>
        <w:ind w:left="375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70"/>
        </w:tabs>
        <w:ind w:left="4170" w:hanging="420"/>
      </w:pPr>
    </w:lvl>
  </w:abstractNum>
  <w:abstractNum w:abstractNumId="1">
    <w:nsid w:val="3AC433E6"/>
    <w:multiLevelType w:val="singleLevel"/>
    <w:tmpl w:val="3AC433E6"/>
    <w:lvl w:ilvl="0" w:tentative="0">
      <w:start w:val="1"/>
      <w:numFmt w:val="decimal"/>
      <w:lvlText w:val="（%1）"/>
      <w:lvlJc w:val="left"/>
      <w:pPr>
        <w:tabs>
          <w:tab w:val="left" w:pos="690"/>
        </w:tabs>
        <w:ind w:left="690" w:hanging="300"/>
      </w:pPr>
      <w:rPr>
        <w:rFonts w:ascii="Times New Roman" w:hAnsi="Times New Roman" w:eastAsia="Times New Roman" w:cs="Times New Roman"/>
      </w:rPr>
    </w:lvl>
  </w:abstractNum>
  <w:abstractNum w:abstractNumId="2">
    <w:nsid w:val="49620274"/>
    <w:multiLevelType w:val="multilevel"/>
    <w:tmpl w:val="4962027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 w:ascii="Times New Roman" w:hAnsi="Times New Roman" w:cs="Times New Roman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1E2A70"/>
    <w:multiLevelType w:val="multilevel"/>
    <w:tmpl w:val="4E1E2A70"/>
    <w:lvl w:ilvl="0" w:tentative="0">
      <w:start w:val="1"/>
      <w:numFmt w:val="decimal"/>
      <w:lvlText w:val="（%1）"/>
      <w:lvlJc w:val="left"/>
      <w:pPr>
        <w:tabs>
          <w:tab w:val="left" w:pos="1110"/>
        </w:tabs>
        <w:ind w:left="111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30"/>
        </w:tabs>
        <w:ind w:left="123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50"/>
        </w:tabs>
        <w:ind w:left="165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70"/>
        </w:tabs>
        <w:ind w:left="207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90"/>
        </w:tabs>
        <w:ind w:left="249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10"/>
        </w:tabs>
        <w:ind w:left="291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30"/>
        </w:tabs>
        <w:ind w:left="333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50"/>
        </w:tabs>
        <w:ind w:left="375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70"/>
        </w:tabs>
        <w:ind w:left="417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FE7"/>
    <w:rsid w:val="00060243"/>
    <w:rsid w:val="000C7C80"/>
    <w:rsid w:val="000D67CF"/>
    <w:rsid w:val="001C077E"/>
    <w:rsid w:val="001E1189"/>
    <w:rsid w:val="0023054C"/>
    <w:rsid w:val="00291EE1"/>
    <w:rsid w:val="002F6590"/>
    <w:rsid w:val="00317346"/>
    <w:rsid w:val="00363CFF"/>
    <w:rsid w:val="0036447E"/>
    <w:rsid w:val="003C4C4A"/>
    <w:rsid w:val="003D01F0"/>
    <w:rsid w:val="00496F96"/>
    <w:rsid w:val="004C237B"/>
    <w:rsid w:val="0052414B"/>
    <w:rsid w:val="00550C6C"/>
    <w:rsid w:val="005E41E2"/>
    <w:rsid w:val="0061021A"/>
    <w:rsid w:val="006145FC"/>
    <w:rsid w:val="00620F23"/>
    <w:rsid w:val="00626127"/>
    <w:rsid w:val="00666666"/>
    <w:rsid w:val="006A4C0E"/>
    <w:rsid w:val="006B77CF"/>
    <w:rsid w:val="0070199A"/>
    <w:rsid w:val="007845D9"/>
    <w:rsid w:val="007E7737"/>
    <w:rsid w:val="00852254"/>
    <w:rsid w:val="008528BA"/>
    <w:rsid w:val="008807AB"/>
    <w:rsid w:val="008A4FE7"/>
    <w:rsid w:val="008E16DE"/>
    <w:rsid w:val="008E540F"/>
    <w:rsid w:val="00906814"/>
    <w:rsid w:val="00945CA8"/>
    <w:rsid w:val="00950B4D"/>
    <w:rsid w:val="009D61F6"/>
    <w:rsid w:val="00A24475"/>
    <w:rsid w:val="00B07B0C"/>
    <w:rsid w:val="00B1738E"/>
    <w:rsid w:val="00C115B0"/>
    <w:rsid w:val="00C46A09"/>
    <w:rsid w:val="00C84A35"/>
    <w:rsid w:val="00CE4866"/>
    <w:rsid w:val="00D01F60"/>
    <w:rsid w:val="00D50F44"/>
    <w:rsid w:val="00D7033F"/>
    <w:rsid w:val="00DB2CA3"/>
    <w:rsid w:val="00E40A81"/>
    <w:rsid w:val="00E825EE"/>
    <w:rsid w:val="00F3780A"/>
    <w:rsid w:val="00FA3EF3"/>
    <w:rsid w:val="00FD5E2A"/>
    <w:rsid w:val="229E0651"/>
    <w:rsid w:val="6F20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355</Words>
  <Characters>2026</Characters>
  <Lines>16</Lines>
  <Paragraphs>4</Paragraphs>
  <TotalTime>1</TotalTime>
  <ScaleCrop>false</ScaleCrop>
  <LinksUpToDate>false</LinksUpToDate>
  <CharactersWithSpaces>2377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2021-09-09T01:21:00Z</dcterms:created>
  <dc:creator>admin</dc:creator>
  <cp:lastModifiedBy>hello（郏）</cp:lastModifiedBy>
  <dcterms:modified xsi:type="dcterms:W3CDTF">2021-09-09T01:35:58Z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860911CFCD6A42629B5FDF8203C85E04</vt:lpwstr>
  </property>
</Properties>
</file>